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EEB" w:rsidRPr="00024366" w:rsidRDefault="00E11EEB" w:rsidP="00024366">
      <w:pPr>
        <w:pStyle w:val="Bezmezer"/>
        <w:rPr>
          <w:rFonts w:ascii="Arial" w:hAnsi="Arial" w:cs="Arial"/>
        </w:rPr>
      </w:pPr>
    </w:p>
    <w:p w:rsidR="00A33E33" w:rsidRPr="00024366" w:rsidRDefault="00A33E33" w:rsidP="00024366">
      <w:pPr>
        <w:pStyle w:val="Bezmezer"/>
        <w:rPr>
          <w:rFonts w:ascii="Arial" w:hAnsi="Arial" w:cs="Arial"/>
          <w:bCs/>
        </w:rPr>
      </w:pPr>
      <w:r w:rsidRPr="00024366">
        <w:rPr>
          <w:rFonts w:ascii="Arial" w:hAnsi="Arial" w:cs="Arial"/>
          <w:bCs/>
        </w:rPr>
        <w:t>Modlitba niťou a farbou utkaná</w:t>
      </w:r>
    </w:p>
    <w:p w:rsidR="005964B7" w:rsidRPr="00024366" w:rsidRDefault="00A33E33" w:rsidP="00024366">
      <w:pPr>
        <w:pStyle w:val="Bezmezer"/>
        <w:rPr>
          <w:rFonts w:ascii="Arial" w:hAnsi="Arial" w:cs="Arial"/>
          <w:bCs/>
        </w:rPr>
      </w:pPr>
      <w:proofErr w:type="spellStart"/>
      <w:r w:rsidRPr="00024366">
        <w:rPr>
          <w:rFonts w:ascii="Arial" w:hAnsi="Arial" w:cs="Arial"/>
          <w:bCs/>
        </w:rPr>
        <w:t>Loretánske</w:t>
      </w:r>
      <w:proofErr w:type="spellEnd"/>
      <w:r w:rsidRPr="00024366">
        <w:rPr>
          <w:rFonts w:ascii="Arial" w:hAnsi="Arial" w:cs="Arial"/>
          <w:bCs/>
        </w:rPr>
        <w:t xml:space="preserve"> litánie </w:t>
      </w:r>
      <w:r w:rsidR="00E11EEB" w:rsidRPr="00024366">
        <w:rPr>
          <w:rFonts w:ascii="Arial" w:hAnsi="Arial" w:cs="Arial"/>
          <w:bCs/>
        </w:rPr>
        <w:t>Ev</w:t>
      </w:r>
      <w:r w:rsidRPr="00024366">
        <w:rPr>
          <w:rFonts w:ascii="Arial" w:hAnsi="Arial" w:cs="Arial"/>
          <w:bCs/>
        </w:rPr>
        <w:t>y</w:t>
      </w:r>
      <w:r w:rsidR="00E11EEB" w:rsidRPr="00024366">
        <w:rPr>
          <w:rFonts w:ascii="Arial" w:hAnsi="Arial" w:cs="Arial"/>
          <w:bCs/>
        </w:rPr>
        <w:t xml:space="preserve"> </w:t>
      </w:r>
      <w:proofErr w:type="spellStart"/>
      <w:r w:rsidR="00E11EEB" w:rsidRPr="00024366">
        <w:rPr>
          <w:rFonts w:ascii="Arial" w:hAnsi="Arial" w:cs="Arial"/>
          <w:bCs/>
        </w:rPr>
        <w:t>Trizuljakov</w:t>
      </w:r>
      <w:r w:rsidRPr="00024366">
        <w:rPr>
          <w:rFonts w:ascii="Arial" w:hAnsi="Arial" w:cs="Arial"/>
          <w:bCs/>
        </w:rPr>
        <w:t>ej</w:t>
      </w:r>
      <w:proofErr w:type="spellEnd"/>
    </w:p>
    <w:p w:rsidR="00E11EEB" w:rsidRPr="00024366" w:rsidRDefault="001D0A2E" w:rsidP="00024366">
      <w:pPr>
        <w:pStyle w:val="Bezmezer"/>
        <w:rPr>
          <w:rFonts w:ascii="Arial" w:hAnsi="Arial" w:cs="Arial"/>
          <w:bCs/>
        </w:rPr>
      </w:pPr>
      <w:r w:rsidRPr="00024366">
        <w:rPr>
          <w:rFonts w:ascii="Arial" w:hAnsi="Arial" w:cs="Arial"/>
        </w:rPr>
        <w:t>(25.9. 1926 – 17.12. 2018)</w:t>
      </w:r>
    </w:p>
    <w:p w:rsidR="005964B7" w:rsidRPr="00024366" w:rsidRDefault="005964B7" w:rsidP="00024366">
      <w:pPr>
        <w:pStyle w:val="Bezmezer"/>
        <w:rPr>
          <w:rFonts w:ascii="Arial" w:hAnsi="Arial" w:cs="Arial"/>
          <w:bCs/>
        </w:rPr>
      </w:pPr>
    </w:p>
    <w:p w:rsidR="005964B7" w:rsidRPr="00024366" w:rsidRDefault="005964B7" w:rsidP="00024366">
      <w:pPr>
        <w:pStyle w:val="Bezmezer"/>
        <w:rPr>
          <w:rFonts w:ascii="Arial" w:hAnsi="Arial" w:cs="Arial"/>
        </w:rPr>
      </w:pPr>
      <w:r w:rsidRPr="00024366">
        <w:rPr>
          <w:rFonts w:ascii="Arial" w:hAnsi="Arial" w:cs="Arial"/>
        </w:rPr>
        <w:t xml:space="preserve">Tvorba Evy </w:t>
      </w:r>
      <w:proofErr w:type="spellStart"/>
      <w:r w:rsidRPr="00024366">
        <w:rPr>
          <w:rFonts w:ascii="Arial" w:hAnsi="Arial" w:cs="Arial"/>
        </w:rPr>
        <w:t>Trizuljakovej</w:t>
      </w:r>
      <w:proofErr w:type="spellEnd"/>
      <w:r w:rsidRPr="00024366">
        <w:rPr>
          <w:rFonts w:ascii="Arial" w:hAnsi="Arial" w:cs="Arial"/>
        </w:rPr>
        <w:t xml:space="preserve"> patrí k tým dielam slovenského výtvarného umenia, ktorých význam sa naplno odhaľuje až s časovým odstupom. Pripomenutie storočnice jej narodenia je preto príležitosťou nanovo sa zamyslieť nad jej umeleckým odkazom a</w:t>
      </w:r>
      <w:r w:rsidRPr="00024366">
        <w:rPr>
          <w:rFonts w:ascii="Arial" w:hAnsi="Arial" w:cs="Arial"/>
          <w:bCs/>
        </w:rPr>
        <w:t xml:space="preserve"> </w:t>
      </w:r>
      <w:r w:rsidR="00501034" w:rsidRPr="00024366">
        <w:rPr>
          <w:rFonts w:ascii="Arial" w:hAnsi="Arial" w:cs="Arial"/>
        </w:rPr>
        <w:t>miesto</w:t>
      </w:r>
      <w:r w:rsidRPr="00024366">
        <w:rPr>
          <w:rFonts w:ascii="Arial" w:hAnsi="Arial" w:cs="Arial"/>
        </w:rPr>
        <w:t>m</w:t>
      </w:r>
      <w:r w:rsidR="00501034" w:rsidRPr="00024366">
        <w:rPr>
          <w:rFonts w:ascii="Arial" w:hAnsi="Arial" w:cs="Arial"/>
        </w:rPr>
        <w:t xml:space="preserve"> v kontexte dejín slovenského výtvarného umenia druhej polovice 20.</w:t>
      </w:r>
      <w:r w:rsidR="006E6309" w:rsidRPr="00024366">
        <w:rPr>
          <w:rFonts w:ascii="Arial" w:hAnsi="Arial" w:cs="Arial"/>
        </w:rPr>
        <w:t xml:space="preserve"> </w:t>
      </w:r>
      <w:r w:rsidR="00501034" w:rsidRPr="00024366">
        <w:rPr>
          <w:rFonts w:ascii="Arial" w:hAnsi="Arial" w:cs="Arial"/>
        </w:rPr>
        <w:t xml:space="preserve">storočia. </w:t>
      </w:r>
    </w:p>
    <w:p w:rsidR="005964B7" w:rsidRPr="00024366" w:rsidRDefault="0059262D" w:rsidP="00024366">
      <w:pPr>
        <w:pStyle w:val="Bezmezer"/>
        <w:rPr>
          <w:rFonts w:ascii="Arial" w:hAnsi="Arial" w:cs="Arial"/>
        </w:rPr>
      </w:pPr>
      <w:proofErr w:type="spellStart"/>
      <w:r w:rsidRPr="00024366">
        <w:rPr>
          <w:rFonts w:ascii="Arial" w:hAnsi="Arial" w:cs="Arial"/>
        </w:rPr>
        <w:t>Trizuljakovej</w:t>
      </w:r>
      <w:proofErr w:type="spellEnd"/>
      <w:r w:rsidRPr="00024366">
        <w:rPr>
          <w:rFonts w:ascii="Arial" w:hAnsi="Arial" w:cs="Arial"/>
        </w:rPr>
        <w:t xml:space="preserve"> </w:t>
      </w:r>
      <w:r w:rsidR="00F3591B" w:rsidRPr="00024366">
        <w:rPr>
          <w:rFonts w:ascii="Arial" w:hAnsi="Arial" w:cs="Arial"/>
        </w:rPr>
        <w:t>dielo</w:t>
      </w:r>
      <w:r w:rsidR="005964B7" w:rsidRPr="00024366">
        <w:rPr>
          <w:rFonts w:ascii="Arial" w:hAnsi="Arial" w:cs="Arial"/>
        </w:rPr>
        <w:t xml:space="preserve"> sa formoval</w:t>
      </w:r>
      <w:r w:rsidR="00F3591B" w:rsidRPr="00024366">
        <w:rPr>
          <w:rFonts w:ascii="Arial" w:hAnsi="Arial" w:cs="Arial"/>
        </w:rPr>
        <w:t>o</w:t>
      </w:r>
      <w:r w:rsidR="005964B7" w:rsidRPr="00024366">
        <w:rPr>
          <w:rFonts w:ascii="Arial" w:hAnsi="Arial" w:cs="Arial"/>
        </w:rPr>
        <w:t xml:space="preserve"> v podmienkach komunistického režimu, ktorého oficiálna kultúrna politika presadzovala ideologické požiadavky socialistického realizmu. </w:t>
      </w:r>
      <w:r w:rsidRPr="00024366">
        <w:rPr>
          <w:rFonts w:ascii="Arial" w:hAnsi="Arial" w:cs="Arial"/>
        </w:rPr>
        <w:t xml:space="preserve">Eva </w:t>
      </w:r>
      <w:r w:rsidR="005964B7" w:rsidRPr="00024366">
        <w:rPr>
          <w:rFonts w:ascii="Arial" w:hAnsi="Arial" w:cs="Arial"/>
        </w:rPr>
        <w:t xml:space="preserve">Trizuljaková sa vedome vydala inou cestou – hľadala vlastný výtvarný jazyk, zakorenený v kresťanskej spiritualite, symbolickom myslení a experimentovaní s textilnými technikami. Tento postoj sa premietol nielen do jej umeleckej tvorby, ale aj do jej osobnostnej integrity, kresťanského humanizmu a literárnej činnosti, ktoré oslovujú aj súčasného diváka a čitateľa. Ústredné miesto v jej diele patrí textilnej technike </w:t>
      </w:r>
      <w:proofErr w:type="spellStart"/>
      <w:r w:rsidR="005964B7" w:rsidRPr="00024366">
        <w:rPr>
          <w:rFonts w:ascii="Arial" w:hAnsi="Arial" w:cs="Arial"/>
        </w:rPr>
        <w:t>artprotisu</w:t>
      </w:r>
      <w:proofErr w:type="spellEnd"/>
      <w:r w:rsidR="005964B7" w:rsidRPr="00024366">
        <w:rPr>
          <w:rFonts w:ascii="Arial" w:hAnsi="Arial" w:cs="Arial"/>
        </w:rPr>
        <w:t>, náboženskej tematike a krajinomaľbe.</w:t>
      </w:r>
    </w:p>
    <w:p w:rsidR="005964B7" w:rsidRPr="00024366" w:rsidRDefault="005964B7" w:rsidP="00024366">
      <w:pPr>
        <w:pStyle w:val="Bezmezer"/>
        <w:rPr>
          <w:rFonts w:ascii="Arial" w:hAnsi="Arial" w:cs="Arial"/>
        </w:rPr>
      </w:pPr>
    </w:p>
    <w:p w:rsidR="00CE5944" w:rsidRPr="00024366" w:rsidRDefault="00CE5944" w:rsidP="00024366">
      <w:pPr>
        <w:pStyle w:val="Bezmezer"/>
        <w:rPr>
          <w:rFonts w:ascii="Arial" w:hAnsi="Arial" w:cs="Arial"/>
        </w:rPr>
      </w:pPr>
      <w:r w:rsidRPr="00024366">
        <w:rPr>
          <w:rFonts w:ascii="Arial" w:hAnsi="Arial" w:cs="Arial"/>
        </w:rPr>
        <w:t xml:space="preserve">Pri príležitosti storočnice narodenia Evy </w:t>
      </w:r>
      <w:proofErr w:type="spellStart"/>
      <w:r w:rsidRPr="00024366">
        <w:rPr>
          <w:rFonts w:ascii="Arial" w:hAnsi="Arial" w:cs="Arial"/>
        </w:rPr>
        <w:t>Trizuljakovej</w:t>
      </w:r>
      <w:proofErr w:type="spellEnd"/>
      <w:r w:rsidRPr="00024366">
        <w:rPr>
          <w:rFonts w:ascii="Arial" w:hAnsi="Arial" w:cs="Arial"/>
        </w:rPr>
        <w:t xml:space="preserve"> predstavujeme výber z jej vrcholného tvorivého obdobia, ku ktorému nepochybne patrí aj cyklus </w:t>
      </w:r>
      <w:proofErr w:type="spellStart"/>
      <w:r w:rsidRPr="00024366">
        <w:rPr>
          <w:rFonts w:ascii="Arial" w:hAnsi="Arial" w:cs="Arial"/>
          <w:iCs/>
        </w:rPr>
        <w:t>Loretánske</w:t>
      </w:r>
      <w:proofErr w:type="spellEnd"/>
      <w:r w:rsidRPr="00024366">
        <w:rPr>
          <w:rFonts w:ascii="Arial" w:hAnsi="Arial" w:cs="Arial"/>
          <w:iCs/>
        </w:rPr>
        <w:t xml:space="preserve"> litánie</w:t>
      </w:r>
      <w:r w:rsidRPr="00024366">
        <w:rPr>
          <w:rFonts w:ascii="Arial" w:hAnsi="Arial" w:cs="Arial"/>
        </w:rPr>
        <w:t xml:space="preserve"> (</w:t>
      </w:r>
      <w:r w:rsidRPr="00024366">
        <w:rPr>
          <w:rFonts w:ascii="Arial" w:hAnsi="Arial" w:cs="Arial"/>
          <w:highlight w:val="yellow"/>
        </w:rPr>
        <w:t>1988 – 1989</w:t>
      </w:r>
      <w:r w:rsidRPr="00024366">
        <w:rPr>
          <w:rFonts w:ascii="Arial" w:hAnsi="Arial" w:cs="Arial"/>
        </w:rPr>
        <w:t>). Tvor</w:t>
      </w:r>
      <w:r w:rsidR="006619DE" w:rsidRPr="00024366">
        <w:rPr>
          <w:rFonts w:ascii="Arial" w:hAnsi="Arial" w:cs="Arial"/>
        </w:rPr>
        <w:t>í</w:t>
      </w:r>
      <w:r w:rsidRPr="00024366">
        <w:rPr>
          <w:rFonts w:ascii="Arial" w:hAnsi="Arial" w:cs="Arial"/>
        </w:rPr>
        <w:t xml:space="preserve"> ho </w:t>
      </w:r>
      <w:r w:rsidRPr="00024366">
        <w:rPr>
          <w:rFonts w:ascii="Arial" w:hAnsi="Arial" w:cs="Arial"/>
          <w:highlight w:val="yellow"/>
        </w:rPr>
        <w:t>šestnásť veľkoformátových</w:t>
      </w:r>
      <w:r w:rsidRPr="00024366">
        <w:rPr>
          <w:rFonts w:ascii="Arial" w:hAnsi="Arial" w:cs="Arial"/>
        </w:rPr>
        <w:t xml:space="preserve"> figurálnych </w:t>
      </w:r>
      <w:proofErr w:type="spellStart"/>
      <w:r w:rsidRPr="00024366">
        <w:rPr>
          <w:rFonts w:ascii="Arial" w:hAnsi="Arial" w:cs="Arial"/>
        </w:rPr>
        <w:t>artprotisov</w:t>
      </w:r>
      <w:proofErr w:type="spellEnd"/>
      <w:r w:rsidRPr="00024366">
        <w:rPr>
          <w:rFonts w:ascii="Arial" w:hAnsi="Arial" w:cs="Arial"/>
        </w:rPr>
        <w:t xml:space="preserve">, ktoré predstavujú autorské výtvarné interpretácie invokácií </w:t>
      </w:r>
      <w:proofErr w:type="spellStart"/>
      <w:r w:rsidRPr="00024366">
        <w:rPr>
          <w:rFonts w:ascii="Arial" w:hAnsi="Arial" w:cs="Arial"/>
        </w:rPr>
        <w:t>Loretánskych</w:t>
      </w:r>
      <w:proofErr w:type="spellEnd"/>
      <w:r w:rsidRPr="00024366">
        <w:rPr>
          <w:rFonts w:ascii="Arial" w:hAnsi="Arial" w:cs="Arial"/>
        </w:rPr>
        <w:t xml:space="preserve"> litánií – jednej z najvýznamnejších mariánskych modlitieb západnej kresťanskej tradície.</w:t>
      </w:r>
      <w:r w:rsidR="009F0C11" w:rsidRPr="00024366">
        <w:rPr>
          <w:rStyle w:val="Znakapoznpodarou"/>
          <w:rFonts w:ascii="Arial" w:hAnsi="Arial" w:cs="Arial"/>
        </w:rPr>
        <w:footnoteReference w:id="1"/>
      </w:r>
    </w:p>
    <w:p w:rsidR="00A1296E" w:rsidRPr="00024366" w:rsidRDefault="00CE5944" w:rsidP="00024366">
      <w:pPr>
        <w:pStyle w:val="Bezmezer"/>
        <w:rPr>
          <w:rFonts w:ascii="Arial" w:hAnsi="Arial" w:cs="Arial"/>
        </w:rPr>
      </w:pPr>
      <w:r w:rsidRPr="00024366">
        <w:rPr>
          <w:rFonts w:ascii="Arial" w:hAnsi="Arial" w:cs="Arial"/>
        </w:rPr>
        <w:t>Trizuljaková neusiluje o</w:t>
      </w:r>
      <w:r w:rsidR="00A1296E" w:rsidRPr="00024366">
        <w:rPr>
          <w:rFonts w:ascii="Arial" w:hAnsi="Arial" w:cs="Arial"/>
        </w:rPr>
        <w:t> </w:t>
      </w:r>
      <w:r w:rsidRPr="00024366">
        <w:rPr>
          <w:rFonts w:ascii="Arial" w:hAnsi="Arial" w:cs="Arial"/>
        </w:rPr>
        <w:t>naratívne zobrazenie jednotlivých mariánskych titulov vzývaných v litániách.</w:t>
      </w:r>
      <w:r w:rsidR="00A1296E" w:rsidRPr="00024366">
        <w:rPr>
          <w:rFonts w:ascii="Arial" w:hAnsi="Arial" w:cs="Arial"/>
        </w:rPr>
        <w:t xml:space="preserve"> </w:t>
      </w:r>
      <w:r w:rsidRPr="00024366">
        <w:rPr>
          <w:rFonts w:ascii="Arial" w:hAnsi="Arial" w:cs="Arial"/>
        </w:rPr>
        <w:t xml:space="preserve">Prostredníctvom symbolických foriem, svetla a farebnej </w:t>
      </w:r>
      <w:proofErr w:type="spellStart"/>
      <w:r w:rsidRPr="00024366">
        <w:rPr>
          <w:rFonts w:ascii="Arial" w:hAnsi="Arial" w:cs="Arial"/>
        </w:rPr>
        <w:t>expresie</w:t>
      </w:r>
      <w:proofErr w:type="spellEnd"/>
      <w:r w:rsidRPr="00024366">
        <w:rPr>
          <w:rFonts w:ascii="Arial" w:hAnsi="Arial" w:cs="Arial"/>
        </w:rPr>
        <w:t xml:space="preserve"> sprítomňuje ich duchovný význam a premieňa text modlitby na obrazovú meditáciu.</w:t>
      </w:r>
      <w:r w:rsidR="00A1296E" w:rsidRPr="00024366">
        <w:rPr>
          <w:rFonts w:ascii="Arial" w:hAnsi="Arial" w:cs="Arial"/>
        </w:rPr>
        <w:t xml:space="preserve"> </w:t>
      </w:r>
    </w:p>
    <w:p w:rsidR="00CE5944" w:rsidRPr="00024366" w:rsidRDefault="00CE5944" w:rsidP="00024366">
      <w:pPr>
        <w:pStyle w:val="Bezmezer"/>
        <w:rPr>
          <w:rFonts w:ascii="Arial" w:hAnsi="Arial" w:cs="Arial"/>
        </w:rPr>
      </w:pPr>
    </w:p>
    <w:p w:rsidR="00CE5944" w:rsidRPr="00024366" w:rsidRDefault="00A1296E" w:rsidP="00024366">
      <w:pPr>
        <w:pStyle w:val="Bezmezer"/>
        <w:rPr>
          <w:rFonts w:ascii="Arial" w:hAnsi="Arial" w:cs="Arial"/>
        </w:rPr>
      </w:pPr>
      <w:r w:rsidRPr="00024366">
        <w:rPr>
          <w:rFonts w:ascii="Arial" w:hAnsi="Arial" w:cs="Arial"/>
        </w:rPr>
        <w:t xml:space="preserve">Technológia </w:t>
      </w:r>
      <w:proofErr w:type="spellStart"/>
      <w:r w:rsidRPr="00024366">
        <w:rPr>
          <w:rFonts w:ascii="Arial" w:hAnsi="Arial" w:cs="Arial"/>
        </w:rPr>
        <w:t>artprotisu</w:t>
      </w:r>
      <w:proofErr w:type="spellEnd"/>
      <w:r w:rsidRPr="00024366">
        <w:rPr>
          <w:rFonts w:ascii="Arial" w:hAnsi="Arial" w:cs="Arial"/>
        </w:rPr>
        <w:t xml:space="preserve">, pri ktorej sa voľne kladené vrstvy vlneného rúna fixujú charakteristickým cikcakovým stehom, vytvára mäkkú, pulzujúcu štruktúru. Opakovanie jednotlivých invokácií v </w:t>
      </w:r>
      <w:proofErr w:type="spellStart"/>
      <w:r w:rsidRPr="00024366">
        <w:rPr>
          <w:rFonts w:ascii="Arial" w:hAnsi="Arial" w:cs="Arial"/>
        </w:rPr>
        <w:t>Loretánskych</w:t>
      </w:r>
      <w:proofErr w:type="spellEnd"/>
      <w:r w:rsidRPr="00024366">
        <w:rPr>
          <w:rFonts w:ascii="Arial" w:hAnsi="Arial" w:cs="Arial"/>
        </w:rPr>
        <w:t xml:space="preserve"> litániách nachádza svoju vizuálnu paralelu v rytme vrstveného materiálu a pravidelnom pohybe stehu. Obraz sa tak približuje samotnej podstate modlitby – opakovaniu, sústredeniu a kontemplácii. V prípade Evy </w:t>
      </w:r>
      <w:proofErr w:type="spellStart"/>
      <w:r w:rsidRPr="00024366">
        <w:rPr>
          <w:rFonts w:ascii="Arial" w:hAnsi="Arial" w:cs="Arial"/>
        </w:rPr>
        <w:t>Trizuljakovej</w:t>
      </w:r>
      <w:proofErr w:type="spellEnd"/>
      <w:r w:rsidRPr="00024366">
        <w:rPr>
          <w:rFonts w:ascii="Arial" w:hAnsi="Arial" w:cs="Arial"/>
        </w:rPr>
        <w:t xml:space="preserve"> tento vzťah medzi obrazom a modlitbou nadobúda osobitnú hĺbku. Jej životná skúsenosť manželky, matky ôsmich detí a výtvarníčky sa premieta do diela, v ktorom sa umelecká tvorba prirodzene spája s duchovným prežívaním. </w:t>
      </w:r>
      <w:r w:rsidR="00CE5944" w:rsidRPr="00024366">
        <w:rPr>
          <w:rFonts w:ascii="Arial" w:hAnsi="Arial" w:cs="Arial"/>
        </w:rPr>
        <w:lastRenderedPageBreak/>
        <w:t>Technika sa tak nestáva iba prostriedkom výtvarného vyjadrenia, ale aj nositeľkou duchovnej skúsenosti, ktorá cyklom nenápadne prestupuje.</w:t>
      </w:r>
    </w:p>
    <w:p w:rsidR="0068026E" w:rsidRPr="00024366" w:rsidRDefault="0068026E" w:rsidP="00024366">
      <w:pPr>
        <w:pStyle w:val="Bezmezer"/>
        <w:rPr>
          <w:rFonts w:ascii="Arial" w:hAnsi="Arial" w:cs="Arial"/>
        </w:rPr>
      </w:pPr>
    </w:p>
    <w:p w:rsidR="00F266A9" w:rsidRPr="00024366" w:rsidRDefault="00F266A9" w:rsidP="00024366">
      <w:pPr>
        <w:pStyle w:val="Bezmezer"/>
        <w:rPr>
          <w:rFonts w:ascii="Arial" w:hAnsi="Arial" w:cs="Arial"/>
        </w:rPr>
      </w:pPr>
      <w:r w:rsidRPr="00024366">
        <w:rPr>
          <w:rFonts w:ascii="Arial" w:hAnsi="Arial" w:cs="Arial"/>
        </w:rPr>
        <w:t xml:space="preserve">Ikonografický program </w:t>
      </w:r>
      <w:r w:rsidR="0059262D" w:rsidRPr="00024366">
        <w:rPr>
          <w:rFonts w:ascii="Arial" w:hAnsi="Arial" w:cs="Arial"/>
        </w:rPr>
        <w:t>zobrazení</w:t>
      </w:r>
      <w:r w:rsidRPr="00024366">
        <w:rPr>
          <w:rFonts w:ascii="Arial" w:hAnsi="Arial" w:cs="Arial"/>
        </w:rPr>
        <w:t xml:space="preserve"> vychádza z mariánskej symboliky zakotvenej v biblických textoch a v obraznom jazyku invokácií </w:t>
      </w:r>
      <w:proofErr w:type="spellStart"/>
      <w:r w:rsidRPr="00024366">
        <w:rPr>
          <w:rFonts w:ascii="Arial" w:hAnsi="Arial" w:cs="Arial"/>
        </w:rPr>
        <w:t>Loretánskych</w:t>
      </w:r>
      <w:proofErr w:type="spellEnd"/>
      <w:r w:rsidRPr="00024366">
        <w:rPr>
          <w:rFonts w:ascii="Arial" w:hAnsi="Arial" w:cs="Arial"/>
        </w:rPr>
        <w:t xml:space="preserve"> litánií.</w:t>
      </w:r>
      <w:r w:rsidRPr="00024366">
        <w:rPr>
          <w:rFonts w:ascii="Arial" w:eastAsia="Times New Roman" w:hAnsi="Arial" w:cs="Arial"/>
          <w:bCs/>
          <w:kern w:val="0"/>
          <w:lang w:eastAsia="sk-SK"/>
        </w:rPr>
        <w:t xml:space="preserve"> </w:t>
      </w:r>
      <w:r w:rsidR="003F4CBF" w:rsidRPr="00024366">
        <w:rPr>
          <w:rFonts w:ascii="Arial" w:hAnsi="Arial" w:cs="Arial"/>
        </w:rPr>
        <w:t xml:space="preserve">Autorka </w:t>
      </w:r>
      <w:r w:rsidRPr="00024366">
        <w:rPr>
          <w:rFonts w:ascii="Arial" w:hAnsi="Arial" w:cs="Arial"/>
        </w:rPr>
        <w:t xml:space="preserve">nadväzuje na dlhú tradíciu mariánskej ikonografie, výrazne rozvinutú najmä v barokovom umení, v ktorej sa jednotlivé tituly Panny Márie sprítomňujú prostredníctvom symbolických obrazov. Nejde pritom o doslovné ilustrovanie atribútov, ale o vizuálnu interpretáciu významov spojených s cnosťami Márie ako Matky Božej. Jednotlivé motívy sú komponované s mimoriadnou citlivosťou pre vzťah medzi detailom a celkom. Bohatstvo symbolických prvkov pritom nenarúša jednotu obrazu; naopak, prostredníctvom premyslenej kompozície, farebných vzťahov a práce so svetlom vytvárajú </w:t>
      </w:r>
      <w:proofErr w:type="spellStart"/>
      <w:r w:rsidRPr="00024366">
        <w:rPr>
          <w:rFonts w:ascii="Arial" w:hAnsi="Arial" w:cs="Arial"/>
        </w:rPr>
        <w:t>artprotisy</w:t>
      </w:r>
      <w:proofErr w:type="spellEnd"/>
      <w:r w:rsidRPr="00024366">
        <w:rPr>
          <w:rFonts w:ascii="Arial" w:hAnsi="Arial" w:cs="Arial"/>
        </w:rPr>
        <w:t xml:space="preserve"> harmonický celok. Symbolický jazyk cyklu zostáva čitateľný, no zároveň si zachováva priestor pre kontempláciu a osobnú interpretáciu diváka.</w:t>
      </w:r>
      <w:r w:rsidR="0059262D" w:rsidRPr="00024366">
        <w:rPr>
          <w:rFonts w:ascii="Arial" w:hAnsi="Arial" w:cs="Arial"/>
        </w:rPr>
        <w:t xml:space="preserve"> </w:t>
      </w:r>
      <w:r w:rsidRPr="00024366">
        <w:rPr>
          <w:rFonts w:ascii="Arial" w:hAnsi="Arial" w:cs="Arial"/>
        </w:rPr>
        <w:t xml:space="preserve">V rukách Evy </w:t>
      </w:r>
      <w:proofErr w:type="spellStart"/>
      <w:r w:rsidRPr="00024366">
        <w:rPr>
          <w:rFonts w:ascii="Arial" w:hAnsi="Arial" w:cs="Arial"/>
        </w:rPr>
        <w:t>Trizuljakovej</w:t>
      </w:r>
      <w:proofErr w:type="spellEnd"/>
      <w:r w:rsidRPr="00024366">
        <w:rPr>
          <w:rFonts w:ascii="Arial" w:hAnsi="Arial" w:cs="Arial"/>
        </w:rPr>
        <w:t xml:space="preserve"> sa táto obrazová tradícia neobnovuje doslovným návratom k historickým formám, ale získava novú podobu prostredníctvom mäkkosti, svetelnosti a materiálovej poézie </w:t>
      </w:r>
      <w:proofErr w:type="spellStart"/>
      <w:r w:rsidRPr="00024366">
        <w:rPr>
          <w:rFonts w:ascii="Arial" w:hAnsi="Arial" w:cs="Arial"/>
        </w:rPr>
        <w:t>artprotisu</w:t>
      </w:r>
      <w:proofErr w:type="spellEnd"/>
      <w:r w:rsidRPr="00024366">
        <w:rPr>
          <w:rFonts w:ascii="Arial" w:hAnsi="Arial" w:cs="Arial"/>
        </w:rPr>
        <w:t>.</w:t>
      </w:r>
    </w:p>
    <w:p w:rsidR="00F266A9" w:rsidRPr="00024366" w:rsidRDefault="00F266A9" w:rsidP="00024366">
      <w:pPr>
        <w:pStyle w:val="Bezmezer"/>
        <w:rPr>
          <w:rFonts w:ascii="Arial" w:hAnsi="Arial" w:cs="Arial"/>
        </w:rPr>
      </w:pPr>
    </w:p>
    <w:p w:rsidR="00C03FEB" w:rsidRPr="00024366" w:rsidRDefault="00C03FEB" w:rsidP="00024366">
      <w:pPr>
        <w:pStyle w:val="Bezmezer"/>
        <w:rPr>
          <w:rFonts w:ascii="Arial" w:hAnsi="Arial" w:cs="Arial"/>
        </w:rPr>
      </w:pPr>
      <w:r w:rsidRPr="00024366">
        <w:rPr>
          <w:rFonts w:ascii="Arial" w:hAnsi="Arial" w:cs="Arial"/>
        </w:rPr>
        <w:t xml:space="preserve">Celým cyklom sa ako zlatá niť vinie vzťah medzi obrazom a modlitbou. </w:t>
      </w:r>
      <w:proofErr w:type="spellStart"/>
      <w:r w:rsidRPr="00024366">
        <w:rPr>
          <w:rFonts w:ascii="Arial" w:hAnsi="Arial" w:cs="Arial"/>
        </w:rPr>
        <w:t>Loretánske</w:t>
      </w:r>
      <w:proofErr w:type="spellEnd"/>
      <w:r w:rsidRPr="00024366">
        <w:rPr>
          <w:rFonts w:ascii="Arial" w:hAnsi="Arial" w:cs="Arial"/>
        </w:rPr>
        <w:t xml:space="preserve"> litánie nie sú iba textovým útvarom, ale rytmizovanou formou kontemplácie založenou na opakovaní invokácií a postupnom prehlbovaní významu. Trizuljaková ich nepretvára do série ilustrácií, ale premieňa ich na vizuálnu meditáciu. Opakovanie vertikál, farebných akordov, svetelných centier a symbolických motívov vytvára obrazový rytmus, ktorý nachádza svoju paralelu v modlitebnom opakovaní jednotlivých vzývaní.</w:t>
      </w:r>
    </w:p>
    <w:p w:rsidR="009F0C11" w:rsidRPr="00024366" w:rsidRDefault="009F0C11" w:rsidP="00024366">
      <w:pPr>
        <w:pStyle w:val="Bezmezer"/>
        <w:rPr>
          <w:rFonts w:ascii="Arial" w:hAnsi="Arial" w:cs="Arial"/>
        </w:rPr>
      </w:pPr>
      <w:r w:rsidRPr="00024366">
        <w:rPr>
          <w:rFonts w:ascii="Arial" w:hAnsi="Arial" w:cs="Arial"/>
        </w:rPr>
        <w:t xml:space="preserve">Cyklus </w:t>
      </w:r>
      <w:proofErr w:type="spellStart"/>
      <w:r w:rsidRPr="00024366">
        <w:rPr>
          <w:rFonts w:ascii="Arial" w:hAnsi="Arial" w:cs="Arial"/>
        </w:rPr>
        <w:t>Loretánskych</w:t>
      </w:r>
      <w:proofErr w:type="spellEnd"/>
      <w:r w:rsidRPr="00024366">
        <w:rPr>
          <w:rFonts w:ascii="Arial" w:hAnsi="Arial" w:cs="Arial"/>
        </w:rPr>
        <w:t xml:space="preserve"> litánií Evy </w:t>
      </w:r>
      <w:proofErr w:type="spellStart"/>
      <w:r w:rsidRPr="00024366">
        <w:rPr>
          <w:rFonts w:ascii="Arial" w:hAnsi="Arial" w:cs="Arial"/>
        </w:rPr>
        <w:t>Trizuljakovej</w:t>
      </w:r>
      <w:proofErr w:type="spellEnd"/>
      <w:r w:rsidRPr="00024366">
        <w:rPr>
          <w:rFonts w:ascii="Arial" w:hAnsi="Arial" w:cs="Arial"/>
        </w:rPr>
        <w:t xml:space="preserve"> predstavuje, vďaka jedinečnému využitiu textilnej techniky </w:t>
      </w:r>
      <w:proofErr w:type="spellStart"/>
      <w:r w:rsidRPr="00024366">
        <w:rPr>
          <w:rFonts w:ascii="Arial" w:hAnsi="Arial" w:cs="Arial"/>
        </w:rPr>
        <w:t>artprotisu</w:t>
      </w:r>
      <w:proofErr w:type="spellEnd"/>
      <w:r w:rsidRPr="00024366">
        <w:rPr>
          <w:rFonts w:ascii="Arial" w:hAnsi="Arial" w:cs="Arial"/>
        </w:rPr>
        <w:t xml:space="preserve"> a </w:t>
      </w:r>
      <w:r w:rsidR="00B26BEA" w:rsidRPr="00024366">
        <w:rPr>
          <w:rFonts w:ascii="Arial" w:hAnsi="Arial" w:cs="Arial"/>
        </w:rPr>
        <w:t>autorkinej</w:t>
      </w:r>
      <w:r w:rsidRPr="00024366">
        <w:rPr>
          <w:rFonts w:ascii="Arial" w:hAnsi="Arial" w:cs="Arial"/>
        </w:rPr>
        <w:t xml:space="preserve"> hlbokej duchovnej výpovedi, jedno z významných diel slovenského textilného umenia druhej polovice 20. storočia.</w:t>
      </w:r>
    </w:p>
    <w:p w:rsidR="009F0C11" w:rsidRPr="00024366" w:rsidRDefault="009F0C11" w:rsidP="00024366">
      <w:pPr>
        <w:pStyle w:val="Bezmezer"/>
        <w:rPr>
          <w:rFonts w:ascii="Arial" w:hAnsi="Arial" w:cs="Arial"/>
        </w:rPr>
      </w:pPr>
    </w:p>
    <w:p w:rsidR="000273F4" w:rsidRPr="00024366" w:rsidRDefault="000273F4" w:rsidP="00024366">
      <w:pPr>
        <w:pStyle w:val="Bezmezer"/>
        <w:rPr>
          <w:rFonts w:ascii="Arial" w:hAnsi="Arial" w:cs="Arial"/>
        </w:rPr>
      </w:pPr>
      <w:r w:rsidRPr="00024366">
        <w:rPr>
          <w:rFonts w:ascii="Arial" w:hAnsi="Arial" w:cs="Arial"/>
        </w:rPr>
        <w:t xml:space="preserve">Výstava v Kostole Panny Márie Snežnej na bratislavskej Kalvárii, ktorý bol desaťročia </w:t>
      </w:r>
      <w:proofErr w:type="spellStart"/>
      <w:r w:rsidR="00B26BEA" w:rsidRPr="00024366">
        <w:rPr>
          <w:rFonts w:ascii="Arial" w:hAnsi="Arial" w:cs="Arial"/>
        </w:rPr>
        <w:t>Trizuljakovej</w:t>
      </w:r>
      <w:proofErr w:type="spellEnd"/>
      <w:r w:rsidR="00B26BEA" w:rsidRPr="00024366">
        <w:rPr>
          <w:rFonts w:ascii="Arial" w:hAnsi="Arial" w:cs="Arial"/>
        </w:rPr>
        <w:t xml:space="preserve"> </w:t>
      </w:r>
      <w:r w:rsidRPr="00024366">
        <w:rPr>
          <w:rFonts w:ascii="Arial" w:hAnsi="Arial" w:cs="Arial"/>
        </w:rPr>
        <w:t xml:space="preserve">farským kostolom, vytvára prirodzený dialóg medzi dielom a sakrálnym priestorom. </w:t>
      </w:r>
      <w:proofErr w:type="spellStart"/>
      <w:r w:rsidRPr="00024366">
        <w:rPr>
          <w:rFonts w:ascii="Arial" w:hAnsi="Arial" w:cs="Arial"/>
        </w:rPr>
        <w:t>Artprotisy</w:t>
      </w:r>
      <w:proofErr w:type="spellEnd"/>
      <w:r w:rsidRPr="00024366">
        <w:rPr>
          <w:rFonts w:ascii="Arial" w:hAnsi="Arial" w:cs="Arial"/>
        </w:rPr>
        <w:t xml:space="preserve"> tu prestávajú byť iba galerijnými exponátmi, t</w:t>
      </w:r>
      <w:r w:rsidR="00B26BEA" w:rsidRPr="00024366">
        <w:rPr>
          <w:rFonts w:ascii="Arial" w:hAnsi="Arial" w:cs="Arial"/>
        </w:rPr>
        <w:t xml:space="preserve">u </w:t>
      </w:r>
      <w:r w:rsidRPr="00024366">
        <w:rPr>
          <w:rFonts w:ascii="Arial" w:hAnsi="Arial" w:cs="Arial"/>
        </w:rPr>
        <w:t>sa opäť stretávajú s modlitbou, z ktorej vyrástli a ktorú vo svojom výtvarnom jazyku premieňajú na obraz.</w:t>
      </w:r>
    </w:p>
    <w:p w:rsidR="000273F4" w:rsidRPr="00024366" w:rsidRDefault="000273F4" w:rsidP="00024366">
      <w:pPr>
        <w:pStyle w:val="Bezmezer"/>
        <w:rPr>
          <w:rFonts w:ascii="Arial" w:hAnsi="Arial" w:cs="Arial"/>
        </w:rPr>
      </w:pPr>
    </w:p>
    <w:p w:rsidR="009F0C11" w:rsidRPr="00024366" w:rsidRDefault="009F0C11" w:rsidP="00024366">
      <w:pPr>
        <w:pStyle w:val="Bezmezer"/>
        <w:rPr>
          <w:rFonts w:ascii="Arial" w:hAnsi="Arial" w:cs="Arial"/>
        </w:rPr>
      </w:pPr>
    </w:p>
    <w:p w:rsidR="009F0C11" w:rsidRPr="00024366" w:rsidRDefault="009F0C11" w:rsidP="00024366">
      <w:pPr>
        <w:pStyle w:val="Bezmezer"/>
        <w:rPr>
          <w:rFonts w:ascii="Arial" w:hAnsi="Arial" w:cs="Arial"/>
        </w:rPr>
      </w:pPr>
      <w:r w:rsidRPr="00024366">
        <w:rPr>
          <w:rFonts w:ascii="Arial" w:hAnsi="Arial" w:cs="Arial"/>
        </w:rPr>
        <w:t xml:space="preserve">©Alena </w:t>
      </w:r>
      <w:proofErr w:type="spellStart"/>
      <w:r w:rsidRPr="00024366">
        <w:rPr>
          <w:rFonts w:ascii="Arial" w:hAnsi="Arial" w:cs="Arial"/>
        </w:rPr>
        <w:t>Piatrová</w:t>
      </w:r>
      <w:proofErr w:type="spellEnd"/>
      <w:r w:rsidRPr="00024366">
        <w:rPr>
          <w:rFonts w:ascii="Arial" w:hAnsi="Arial" w:cs="Arial"/>
        </w:rPr>
        <w:t>, 2026</w:t>
      </w:r>
    </w:p>
    <w:p w:rsidR="00C80879" w:rsidRPr="00024366" w:rsidRDefault="00C80879" w:rsidP="00024366">
      <w:pPr>
        <w:pStyle w:val="Bezmezer"/>
        <w:rPr>
          <w:rFonts w:ascii="Arial" w:hAnsi="Arial" w:cs="Arial"/>
        </w:rPr>
      </w:pPr>
    </w:p>
    <w:sectPr w:rsidR="00C80879" w:rsidRPr="00024366" w:rsidSect="00654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0D7" w:rsidRDefault="001B70D7" w:rsidP="006F0E03">
      <w:pPr>
        <w:spacing w:after="0" w:line="240" w:lineRule="auto"/>
      </w:pPr>
      <w:r>
        <w:separator/>
      </w:r>
    </w:p>
  </w:endnote>
  <w:endnote w:type="continuationSeparator" w:id="0">
    <w:p w:rsidR="001B70D7" w:rsidRDefault="001B70D7" w:rsidP="006F0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0D7" w:rsidRDefault="001B70D7" w:rsidP="006F0E03">
      <w:pPr>
        <w:spacing w:after="0" w:line="240" w:lineRule="auto"/>
      </w:pPr>
      <w:r>
        <w:separator/>
      </w:r>
    </w:p>
  </w:footnote>
  <w:footnote w:type="continuationSeparator" w:id="0">
    <w:p w:rsidR="001B70D7" w:rsidRDefault="001B70D7" w:rsidP="006F0E03">
      <w:pPr>
        <w:spacing w:after="0" w:line="240" w:lineRule="auto"/>
      </w:pPr>
      <w:r>
        <w:continuationSeparator/>
      </w:r>
    </w:p>
  </w:footnote>
  <w:footnote w:id="1">
    <w:p w:rsidR="005D45B7" w:rsidRPr="005D45B7" w:rsidRDefault="009F0C11" w:rsidP="005D45B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proofErr w:type="spellStart"/>
      <w:r w:rsidR="005D45B7" w:rsidRPr="005D45B7">
        <w:rPr>
          <w:rFonts w:ascii="Times New Roman" w:hAnsi="Times New Roman" w:cs="Times New Roman"/>
          <w:sz w:val="20"/>
          <w:szCs w:val="20"/>
        </w:rPr>
        <w:t>Loretánske</w:t>
      </w:r>
      <w:proofErr w:type="spellEnd"/>
      <w:r w:rsidR="005D45B7" w:rsidRPr="005D45B7">
        <w:rPr>
          <w:rFonts w:ascii="Times New Roman" w:hAnsi="Times New Roman" w:cs="Times New Roman"/>
          <w:sz w:val="20"/>
          <w:szCs w:val="20"/>
        </w:rPr>
        <w:t xml:space="preserve"> litánie patria medzi </w:t>
      </w:r>
      <w:r w:rsidR="00F3591B">
        <w:rPr>
          <w:rFonts w:ascii="Times New Roman" w:hAnsi="Times New Roman" w:cs="Times New Roman"/>
          <w:sz w:val="20"/>
          <w:szCs w:val="20"/>
        </w:rPr>
        <w:t>rozšírené</w:t>
      </w:r>
      <w:r w:rsidR="005D45B7" w:rsidRPr="005D45B7">
        <w:rPr>
          <w:rFonts w:ascii="Times New Roman" w:hAnsi="Times New Roman" w:cs="Times New Roman"/>
          <w:sz w:val="20"/>
          <w:szCs w:val="20"/>
        </w:rPr>
        <w:t xml:space="preserve"> mariánske modlitby, ktoré zaujímajú významné miesto v katolíckej tradícii. Ich korene siahajú do 12. storočia, pričom </w:t>
      </w:r>
      <w:r w:rsidR="005D45B7">
        <w:rPr>
          <w:rFonts w:ascii="Times New Roman" w:hAnsi="Times New Roman" w:cs="Times New Roman"/>
          <w:sz w:val="20"/>
          <w:szCs w:val="20"/>
        </w:rPr>
        <w:t xml:space="preserve">súčasnú </w:t>
      </w:r>
      <w:r w:rsidR="005D45B7" w:rsidRPr="005D45B7">
        <w:rPr>
          <w:rFonts w:ascii="Times New Roman" w:hAnsi="Times New Roman" w:cs="Times New Roman"/>
          <w:sz w:val="20"/>
          <w:szCs w:val="20"/>
        </w:rPr>
        <w:t>podob</w:t>
      </w:r>
      <w:r w:rsidR="005D45B7">
        <w:rPr>
          <w:rFonts w:ascii="Times New Roman" w:hAnsi="Times New Roman" w:cs="Times New Roman"/>
          <w:sz w:val="20"/>
          <w:szCs w:val="20"/>
        </w:rPr>
        <w:t>u</w:t>
      </w:r>
      <w:r w:rsidR="005D45B7" w:rsidRPr="005D45B7">
        <w:rPr>
          <w:rFonts w:ascii="Times New Roman" w:hAnsi="Times New Roman" w:cs="Times New Roman"/>
          <w:sz w:val="20"/>
          <w:szCs w:val="20"/>
        </w:rPr>
        <w:t xml:space="preserve"> litánií schvál</w:t>
      </w:r>
      <w:r w:rsidR="005D45B7">
        <w:rPr>
          <w:rFonts w:ascii="Times New Roman" w:hAnsi="Times New Roman" w:cs="Times New Roman"/>
          <w:sz w:val="20"/>
          <w:szCs w:val="20"/>
        </w:rPr>
        <w:t xml:space="preserve">il </w:t>
      </w:r>
      <w:r w:rsidR="005D45B7" w:rsidRPr="005D45B7">
        <w:rPr>
          <w:rFonts w:ascii="Times New Roman" w:hAnsi="Times New Roman" w:cs="Times New Roman"/>
          <w:sz w:val="20"/>
          <w:szCs w:val="20"/>
        </w:rPr>
        <w:t xml:space="preserve">pápež </w:t>
      </w:r>
      <w:proofErr w:type="spellStart"/>
      <w:r w:rsidR="005D45B7" w:rsidRPr="005D45B7">
        <w:rPr>
          <w:rFonts w:ascii="Times New Roman" w:hAnsi="Times New Roman" w:cs="Times New Roman"/>
          <w:sz w:val="20"/>
          <w:szCs w:val="20"/>
        </w:rPr>
        <w:t>Sixt</w:t>
      </w:r>
      <w:r w:rsidR="005D45B7">
        <w:rPr>
          <w:rFonts w:ascii="Times New Roman" w:hAnsi="Times New Roman" w:cs="Times New Roman"/>
          <w:sz w:val="20"/>
          <w:szCs w:val="20"/>
        </w:rPr>
        <w:t>us</w:t>
      </w:r>
      <w:proofErr w:type="spellEnd"/>
      <w:r w:rsidR="005D45B7" w:rsidRPr="005D45B7">
        <w:rPr>
          <w:rFonts w:ascii="Times New Roman" w:hAnsi="Times New Roman" w:cs="Times New Roman"/>
          <w:sz w:val="20"/>
          <w:szCs w:val="20"/>
        </w:rPr>
        <w:t xml:space="preserve"> V. v roku 1587. Názov „</w:t>
      </w:r>
      <w:proofErr w:type="spellStart"/>
      <w:r w:rsidR="005D45B7" w:rsidRPr="005D45B7">
        <w:rPr>
          <w:rFonts w:ascii="Times New Roman" w:hAnsi="Times New Roman" w:cs="Times New Roman"/>
          <w:sz w:val="20"/>
          <w:szCs w:val="20"/>
        </w:rPr>
        <w:t>Loretánske</w:t>
      </w:r>
      <w:proofErr w:type="spellEnd"/>
      <w:r w:rsidR="005D45B7" w:rsidRPr="005D45B7">
        <w:rPr>
          <w:rFonts w:ascii="Times New Roman" w:hAnsi="Times New Roman" w:cs="Times New Roman"/>
          <w:sz w:val="20"/>
          <w:szCs w:val="20"/>
        </w:rPr>
        <w:t xml:space="preserve">“ súvisí s ich rozšíreným používaním v Bazilike Svätého Domu v </w:t>
      </w:r>
      <w:proofErr w:type="spellStart"/>
      <w:r w:rsidR="005D45B7" w:rsidRPr="005D45B7">
        <w:rPr>
          <w:rFonts w:ascii="Times New Roman" w:hAnsi="Times New Roman" w:cs="Times New Roman"/>
          <w:sz w:val="20"/>
          <w:szCs w:val="20"/>
        </w:rPr>
        <w:t>Lorete</w:t>
      </w:r>
      <w:proofErr w:type="spellEnd"/>
      <w:r w:rsidR="005D45B7" w:rsidRPr="005D45B7">
        <w:rPr>
          <w:rFonts w:ascii="Times New Roman" w:hAnsi="Times New Roman" w:cs="Times New Roman"/>
          <w:sz w:val="20"/>
          <w:szCs w:val="20"/>
        </w:rPr>
        <w:t xml:space="preserve">, významnom pútnickom mieste, kde sa podľa tradície nachádza dom Panny Márie z Nazareta. Podľa legendy bol tento dom v 13. storočí zázračne prenesený z Palestíny do </w:t>
      </w:r>
      <w:proofErr w:type="spellStart"/>
      <w:r w:rsidR="005D45B7" w:rsidRPr="005D45B7">
        <w:rPr>
          <w:rFonts w:ascii="Times New Roman" w:hAnsi="Times New Roman" w:cs="Times New Roman"/>
          <w:sz w:val="20"/>
          <w:szCs w:val="20"/>
        </w:rPr>
        <w:t>Loreta</w:t>
      </w:r>
      <w:proofErr w:type="spellEnd"/>
      <w:r w:rsidR="005D45B7" w:rsidRPr="005D45B7">
        <w:rPr>
          <w:rFonts w:ascii="Times New Roman" w:hAnsi="Times New Roman" w:cs="Times New Roman"/>
          <w:sz w:val="20"/>
          <w:szCs w:val="20"/>
        </w:rPr>
        <w:t>.</w:t>
      </w:r>
    </w:p>
    <w:p w:rsidR="00F3591B" w:rsidRDefault="00F3591B" w:rsidP="005D45B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F3591B">
        <w:rPr>
          <w:rFonts w:ascii="Times New Roman" w:hAnsi="Times New Roman" w:cs="Times New Roman"/>
          <w:sz w:val="20"/>
          <w:szCs w:val="20"/>
        </w:rPr>
        <w:t>Loretánske</w:t>
      </w:r>
      <w:proofErr w:type="spellEnd"/>
      <w:r w:rsidRPr="00F3591B">
        <w:rPr>
          <w:rFonts w:ascii="Times New Roman" w:hAnsi="Times New Roman" w:cs="Times New Roman"/>
          <w:sz w:val="20"/>
          <w:szCs w:val="20"/>
        </w:rPr>
        <w:t xml:space="preserve"> litánie pozostávajú zo série invokácií adresovaných Panne Márii, po ktorých nasleduje odpoveď „</w:t>
      </w:r>
      <w:proofErr w:type="spellStart"/>
      <w:r w:rsidRPr="00F3591B">
        <w:rPr>
          <w:rFonts w:ascii="Times New Roman" w:hAnsi="Times New Roman" w:cs="Times New Roman"/>
          <w:sz w:val="20"/>
          <w:szCs w:val="20"/>
        </w:rPr>
        <w:t>Ora</w:t>
      </w:r>
      <w:proofErr w:type="spellEnd"/>
      <w:r w:rsidRPr="00F3591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3591B">
        <w:rPr>
          <w:rFonts w:ascii="Times New Roman" w:hAnsi="Times New Roman" w:cs="Times New Roman"/>
          <w:sz w:val="20"/>
          <w:szCs w:val="20"/>
        </w:rPr>
        <w:t>pro</w:t>
      </w:r>
      <w:proofErr w:type="spellEnd"/>
      <w:r w:rsidRPr="00F3591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3591B">
        <w:rPr>
          <w:rFonts w:ascii="Times New Roman" w:hAnsi="Times New Roman" w:cs="Times New Roman"/>
          <w:sz w:val="20"/>
          <w:szCs w:val="20"/>
        </w:rPr>
        <w:t>nobis</w:t>
      </w:r>
      <w:proofErr w:type="spellEnd"/>
      <w:r w:rsidRPr="00F3591B">
        <w:rPr>
          <w:rFonts w:ascii="Times New Roman" w:hAnsi="Times New Roman" w:cs="Times New Roman"/>
          <w:sz w:val="20"/>
          <w:szCs w:val="20"/>
        </w:rPr>
        <w:t>“ („Oroduj za nás“). Jednotlivé vzývania odkazujú na rôzne aspekty jej osoby a poslania, napríklad „Matka Krist</w:t>
      </w:r>
      <w:r>
        <w:rPr>
          <w:rFonts w:ascii="Times New Roman" w:hAnsi="Times New Roman" w:cs="Times New Roman"/>
          <w:sz w:val="20"/>
          <w:szCs w:val="20"/>
        </w:rPr>
        <w:t>ova</w:t>
      </w:r>
      <w:r w:rsidRPr="00F3591B">
        <w:rPr>
          <w:rFonts w:ascii="Times New Roman" w:hAnsi="Times New Roman" w:cs="Times New Roman"/>
          <w:sz w:val="20"/>
          <w:szCs w:val="20"/>
        </w:rPr>
        <w:t>“, „Matka Cirkvi“, „Zrkadlo spravodlivosti“ či „Kráľovná anjelov“. Každý z týchto titulov vyjadruje určitú Máriinu vlastnosť, čnosť alebo úlohu a vytvára priestor na rozjímanie o jej význame v dejinách spásy i v duchovnom živote kresťanov.</w:t>
      </w:r>
    </w:p>
    <w:p w:rsidR="005D45B7" w:rsidRPr="005D45B7" w:rsidRDefault="005D45B7" w:rsidP="005D45B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D45B7" w:rsidRDefault="005D45B7" w:rsidP="005D45B7">
      <w:pPr>
        <w:spacing w:after="0" w:line="240" w:lineRule="auto"/>
        <w:rPr>
          <w:rFonts w:ascii="Times New Roman" w:hAnsi="Times New Roman" w:cs="Times New Roman"/>
        </w:rPr>
      </w:pPr>
    </w:p>
    <w:p w:rsidR="009F0C11" w:rsidRDefault="009F0C11">
      <w:pPr>
        <w:pStyle w:val="Textpoznpodarou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A46FF"/>
    <w:rsid w:val="00024366"/>
    <w:rsid w:val="000273F4"/>
    <w:rsid w:val="000A0CC6"/>
    <w:rsid w:val="0015216E"/>
    <w:rsid w:val="001B70D7"/>
    <w:rsid w:val="001D0A2E"/>
    <w:rsid w:val="001F10E9"/>
    <w:rsid w:val="001F3580"/>
    <w:rsid w:val="00302AC6"/>
    <w:rsid w:val="0030486F"/>
    <w:rsid w:val="00312459"/>
    <w:rsid w:val="003D1000"/>
    <w:rsid w:val="003D13E6"/>
    <w:rsid w:val="003F4CBF"/>
    <w:rsid w:val="003F5072"/>
    <w:rsid w:val="00414A74"/>
    <w:rsid w:val="0045112D"/>
    <w:rsid w:val="00460220"/>
    <w:rsid w:val="00465A3F"/>
    <w:rsid w:val="00482964"/>
    <w:rsid w:val="00501034"/>
    <w:rsid w:val="0059262D"/>
    <w:rsid w:val="005964B7"/>
    <w:rsid w:val="005D45B7"/>
    <w:rsid w:val="006432A3"/>
    <w:rsid w:val="00654A7A"/>
    <w:rsid w:val="00655183"/>
    <w:rsid w:val="006619DE"/>
    <w:rsid w:val="0068026E"/>
    <w:rsid w:val="006D42C3"/>
    <w:rsid w:val="006E6309"/>
    <w:rsid w:val="006F0E03"/>
    <w:rsid w:val="00714BA7"/>
    <w:rsid w:val="00737599"/>
    <w:rsid w:val="00760E2A"/>
    <w:rsid w:val="00796C68"/>
    <w:rsid w:val="00813EDF"/>
    <w:rsid w:val="008E252D"/>
    <w:rsid w:val="009153AC"/>
    <w:rsid w:val="00933A31"/>
    <w:rsid w:val="009967C3"/>
    <w:rsid w:val="009F0C11"/>
    <w:rsid w:val="00A1296E"/>
    <w:rsid w:val="00A33E33"/>
    <w:rsid w:val="00AD12D3"/>
    <w:rsid w:val="00B14DFD"/>
    <w:rsid w:val="00B213CD"/>
    <w:rsid w:val="00B26BEA"/>
    <w:rsid w:val="00C03FEB"/>
    <w:rsid w:val="00C625FE"/>
    <w:rsid w:val="00C80879"/>
    <w:rsid w:val="00CE52D1"/>
    <w:rsid w:val="00CE5944"/>
    <w:rsid w:val="00CF782E"/>
    <w:rsid w:val="00D26D68"/>
    <w:rsid w:val="00DA46FF"/>
    <w:rsid w:val="00E11EEB"/>
    <w:rsid w:val="00E145FF"/>
    <w:rsid w:val="00E21FFF"/>
    <w:rsid w:val="00ED7B0D"/>
    <w:rsid w:val="00EE2E2F"/>
    <w:rsid w:val="00F266A9"/>
    <w:rsid w:val="00F309AF"/>
    <w:rsid w:val="00F3591B"/>
    <w:rsid w:val="00FC3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4A7A"/>
  </w:style>
  <w:style w:type="paragraph" w:styleId="Nadpis1">
    <w:name w:val="heading 1"/>
    <w:basedOn w:val="Normln"/>
    <w:next w:val="Normln"/>
    <w:link w:val="Nadpis1Char"/>
    <w:uiPriority w:val="9"/>
    <w:qFormat/>
    <w:rsid w:val="00DA4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4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A46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A4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46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A46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A4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A4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A4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A46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A46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A46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A46F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46F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A46F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A46F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A46F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A46F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A4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A4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DA46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DA4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ce">
    <w:name w:val="Quote"/>
    <w:basedOn w:val="Normln"/>
    <w:next w:val="Normln"/>
    <w:link w:val="CitaceChar"/>
    <w:uiPriority w:val="29"/>
    <w:qFormat/>
    <w:rsid w:val="00DA4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eChar">
    <w:name w:val="Citace Char"/>
    <w:basedOn w:val="Standardnpsmoodstavce"/>
    <w:link w:val="Citace"/>
    <w:uiPriority w:val="29"/>
    <w:rsid w:val="00DA46F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A46F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A46FF"/>
    <w:rPr>
      <w:i/>
      <w:iCs/>
      <w:color w:val="0F4761" w:themeColor="accent1" w:themeShade="BF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DA4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DA46F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A46FF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0E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0E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F0E03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619D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619D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619DE"/>
    <w:rPr>
      <w:vertAlign w:val="superscript"/>
    </w:rPr>
  </w:style>
  <w:style w:type="paragraph" w:styleId="Bezmezer">
    <w:name w:val="No Spacing"/>
    <w:uiPriority w:val="1"/>
    <w:qFormat/>
    <w:rsid w:val="000243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C9B68-CE49-40D3-BCAB-7957D5D8C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2</Pages>
  <Words>678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Piatrová</dc:creator>
  <cp:keywords/>
  <dc:description/>
  <cp:lastModifiedBy>Uživatel systému Windows</cp:lastModifiedBy>
  <cp:revision>16</cp:revision>
  <dcterms:created xsi:type="dcterms:W3CDTF">2026-07-30T14:06:00Z</dcterms:created>
  <dcterms:modified xsi:type="dcterms:W3CDTF">2026-08-20T10:33:00Z</dcterms:modified>
</cp:coreProperties>
</file>